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B" w:rsidRPr="009319EB" w:rsidRDefault="009319EB" w:rsidP="009319EB">
      <w:pPr>
        <w:jc w:val="center"/>
        <w:rPr>
          <w:b/>
          <w:sz w:val="44"/>
          <w:szCs w:val="28"/>
        </w:rPr>
      </w:pPr>
      <w:r w:rsidRPr="009319EB">
        <w:rPr>
          <w:b/>
          <w:sz w:val="44"/>
          <w:szCs w:val="28"/>
        </w:rPr>
        <w:t>«</w:t>
      </w:r>
      <w:proofErr w:type="spellStart"/>
      <w:r w:rsidRPr="009319EB">
        <w:rPr>
          <w:rFonts w:ascii="Tahoma" w:hAnsi="Tahoma" w:cs="Tahoma"/>
          <w:b/>
          <w:bCs/>
          <w:color w:val="15428B"/>
          <w:szCs w:val="17"/>
          <w:shd w:val="clear" w:color="auto" w:fill="FFFFFF"/>
        </w:rPr>
        <w:t>Заманауи</w:t>
      </w:r>
      <w:proofErr w:type="spellEnd"/>
      <w:r w:rsidRPr="009319EB">
        <w:rPr>
          <w:rFonts w:ascii="Tahoma" w:hAnsi="Tahoma" w:cs="Tahoma"/>
          <w:b/>
          <w:bCs/>
          <w:color w:val="15428B"/>
          <w:szCs w:val="17"/>
          <w:shd w:val="clear" w:color="auto" w:fill="FFFFFF"/>
        </w:rPr>
        <w:t xml:space="preserve"> талшықты-оптикалық </w:t>
      </w:r>
      <w:proofErr w:type="spellStart"/>
      <w:r w:rsidRPr="009319EB">
        <w:rPr>
          <w:rFonts w:ascii="Tahoma" w:hAnsi="Tahoma" w:cs="Tahoma"/>
          <w:b/>
          <w:bCs/>
          <w:color w:val="15428B"/>
          <w:szCs w:val="17"/>
          <w:shd w:val="clear" w:color="auto" w:fill="FFFFFF"/>
        </w:rPr>
        <w:t>тарату</w:t>
      </w:r>
      <w:proofErr w:type="spellEnd"/>
      <w:r w:rsidRPr="009319EB">
        <w:rPr>
          <w:rFonts w:ascii="Tahoma" w:hAnsi="Tahoma" w:cs="Tahoma"/>
          <w:b/>
          <w:bCs/>
          <w:color w:val="15428B"/>
          <w:szCs w:val="17"/>
          <w:shd w:val="clear" w:color="auto" w:fill="FFFFFF"/>
        </w:rPr>
        <w:t xml:space="preserve"> жүйелері.</w:t>
      </w:r>
      <w:r w:rsidRPr="009319EB">
        <w:rPr>
          <w:b/>
          <w:sz w:val="44"/>
          <w:szCs w:val="28"/>
        </w:rPr>
        <w:t>»</w:t>
      </w:r>
      <w:r w:rsidRPr="009319EB">
        <w:rPr>
          <w:b/>
          <w:sz w:val="44"/>
          <w:szCs w:val="28"/>
          <w:lang w:val="kk-KZ"/>
        </w:rPr>
        <w:t xml:space="preserve"> </w:t>
      </w:r>
      <w:r w:rsidRPr="009319EB">
        <w:rPr>
          <w:b/>
          <w:sz w:val="44"/>
          <w:szCs w:val="28"/>
        </w:rPr>
        <w:t xml:space="preserve">  </w:t>
      </w:r>
    </w:p>
    <w:p w:rsidR="009319EB" w:rsidRPr="00774092" w:rsidRDefault="009319EB" w:rsidP="009319EB">
      <w:pPr>
        <w:jc w:val="center"/>
        <w:rPr>
          <w:b/>
          <w:sz w:val="28"/>
          <w:szCs w:val="28"/>
        </w:rPr>
      </w:pPr>
      <w:r w:rsidRPr="00774092">
        <w:rPr>
          <w:b/>
          <w:sz w:val="28"/>
          <w:szCs w:val="28"/>
          <w:lang w:val="kk-KZ"/>
        </w:rPr>
        <w:t>пәнінен емтихан бағдарламасы</w:t>
      </w:r>
    </w:p>
    <w:p w:rsidR="009319EB" w:rsidRPr="00774092" w:rsidRDefault="009319EB" w:rsidP="009319EB">
      <w:pPr>
        <w:jc w:val="both"/>
        <w:rPr>
          <w:b/>
          <w:sz w:val="28"/>
          <w:szCs w:val="28"/>
        </w:rPr>
      </w:pP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ЖАЗБАША ЕМТИХАН:</w:t>
      </w: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ТҮРІ: ДӘСТҮРЛІ – СҰРАҚТАРҒА ЖАУАП БЕРУ</w:t>
      </w: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Емтихан форматы </w:t>
      </w:r>
      <w:r>
        <w:rPr>
          <w:rStyle w:val="tlid-translation"/>
          <w:b/>
          <w:sz w:val="28"/>
          <w:szCs w:val="28"/>
          <w:lang w:val="kk-KZ"/>
        </w:rPr>
        <w:t>жазба</w:t>
      </w:r>
      <w:r w:rsidRPr="00774092">
        <w:rPr>
          <w:rStyle w:val="tlid-translation"/>
          <w:sz w:val="28"/>
          <w:szCs w:val="28"/>
          <w:lang w:val="kk-KZ"/>
        </w:rPr>
        <w:t>.</w:t>
      </w:r>
    </w:p>
    <w:p w:rsidR="009319EB" w:rsidRPr="00774092" w:rsidRDefault="009319EB" w:rsidP="009319EB">
      <w:pPr>
        <w:jc w:val="both"/>
        <w:rPr>
          <w:rStyle w:val="tlid-translation"/>
          <w:sz w:val="28"/>
          <w:szCs w:val="28"/>
          <w:lang w:val="kk-KZ"/>
        </w:rPr>
      </w:pPr>
    </w:p>
    <w:p w:rsidR="009319EB" w:rsidRPr="00774092" w:rsidRDefault="009319EB" w:rsidP="009319EB">
      <w:pPr>
        <w:jc w:val="both"/>
        <w:rPr>
          <w:rStyle w:val="tlid-translation"/>
          <w:sz w:val="28"/>
          <w:szCs w:val="28"/>
          <w:lang w:val="kk-KZ"/>
        </w:rPr>
      </w:pPr>
      <w:r>
        <w:rPr>
          <w:rStyle w:val="tlid-translation"/>
          <w:sz w:val="28"/>
          <w:szCs w:val="28"/>
          <w:lang w:val="kk-KZ"/>
        </w:rPr>
        <w:t xml:space="preserve">Магистранттың </w:t>
      </w:r>
      <w:r w:rsidRPr="00774092">
        <w:rPr>
          <w:rStyle w:val="tlid-translation"/>
          <w:sz w:val="28"/>
          <w:szCs w:val="28"/>
          <w:lang w:val="kk-KZ"/>
        </w:rPr>
        <w:t xml:space="preserve">жазбаша емтихан процесі автоматты түрде сұрақтарды құруды көздейді. </w:t>
      </w:r>
      <w:r>
        <w:rPr>
          <w:rStyle w:val="tlid-translation"/>
          <w:sz w:val="28"/>
          <w:szCs w:val="28"/>
          <w:lang w:val="kk-KZ"/>
        </w:rPr>
        <w:t>Магистрант</w:t>
      </w:r>
      <w:r w:rsidRPr="00774092">
        <w:rPr>
          <w:rStyle w:val="tlid-translation"/>
          <w:sz w:val="28"/>
          <w:szCs w:val="28"/>
          <w:lang w:val="kk-KZ"/>
        </w:rPr>
        <w:t xml:space="preserve"> жазу қажет </w:t>
      </w:r>
      <w:r>
        <w:rPr>
          <w:rStyle w:val="tlid-translation"/>
          <w:sz w:val="28"/>
          <w:szCs w:val="28"/>
          <w:lang w:val="kk-KZ"/>
        </w:rPr>
        <w:t>сұрақтарға</w:t>
      </w:r>
      <w:r w:rsidRPr="00774092">
        <w:rPr>
          <w:rStyle w:val="tlid-translation"/>
          <w:sz w:val="28"/>
          <w:szCs w:val="28"/>
          <w:lang w:val="kk-KZ"/>
        </w:rPr>
        <w:t xml:space="preserve"> жауап береді.</w:t>
      </w: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</w:p>
    <w:p w:rsidR="009319EB" w:rsidRPr="00774092" w:rsidRDefault="009319EB" w:rsidP="009319EB">
      <w:pPr>
        <w:jc w:val="center"/>
        <w:rPr>
          <w:rStyle w:val="tlid-translation"/>
          <w:b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ЕМТИХАН ТӘРТІБІ</w:t>
      </w:r>
    </w:p>
    <w:p w:rsidR="009319EB" w:rsidRPr="00774092" w:rsidRDefault="009319EB" w:rsidP="009319EB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МАҢЫЗДЫ</w:t>
      </w:r>
      <w:r w:rsidRPr="00774092">
        <w:rPr>
          <w:rStyle w:val="tlid-translation"/>
          <w:sz w:val="28"/>
          <w:szCs w:val="28"/>
          <w:lang w:val="kk-KZ"/>
        </w:rPr>
        <w:t xml:space="preserve"> - емтихан алдын-ала белгілі болуы керек кесте бойынша өткізіледі. </w:t>
      </w:r>
    </w:p>
    <w:p w:rsidR="009319EB" w:rsidRPr="00774092" w:rsidRDefault="009319EB" w:rsidP="009319EB">
      <w:pPr>
        <w:jc w:val="both"/>
        <w:rPr>
          <w:b/>
          <w:sz w:val="28"/>
          <w:szCs w:val="28"/>
          <w:lang w:val="kk-KZ"/>
        </w:rPr>
      </w:pPr>
    </w:p>
    <w:p w:rsidR="009319EB" w:rsidRPr="00774092" w:rsidRDefault="009319EB" w:rsidP="009319EB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03900" cy="30416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EB" w:rsidRPr="00774092" w:rsidRDefault="009319EB" w:rsidP="009319EB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03900" cy="21526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EB" w:rsidRPr="00774092" w:rsidRDefault="009319EB" w:rsidP="009319EB">
      <w:pPr>
        <w:jc w:val="both"/>
        <w:rPr>
          <w:b/>
          <w:sz w:val="28"/>
          <w:szCs w:val="28"/>
          <w:lang w:val="kk-KZ"/>
        </w:rPr>
      </w:pPr>
    </w:p>
    <w:p w:rsidR="009319EB" w:rsidRPr="002D2614" w:rsidRDefault="009319EB" w:rsidP="009319EB">
      <w:pPr>
        <w:jc w:val="center"/>
        <w:rPr>
          <w:b/>
          <w:sz w:val="26"/>
          <w:szCs w:val="26"/>
          <w:lang w:val="kk-KZ"/>
        </w:rPr>
      </w:pPr>
      <w:r w:rsidRPr="00774092">
        <w:rPr>
          <w:b/>
          <w:sz w:val="28"/>
          <w:szCs w:val="28"/>
          <w:lang w:val="kk-KZ"/>
        </w:rPr>
        <w:br w:type="page"/>
      </w:r>
      <w:r>
        <w:rPr>
          <w:b/>
          <w:sz w:val="26"/>
          <w:szCs w:val="26"/>
          <w:lang w:val="kk-KZ"/>
        </w:rPr>
        <w:lastRenderedPageBreak/>
        <w:t>Магистрант</w:t>
      </w:r>
      <w:r w:rsidRPr="002D2614">
        <w:rPr>
          <w:b/>
          <w:sz w:val="26"/>
          <w:szCs w:val="26"/>
          <w:lang w:val="kk-KZ"/>
        </w:rPr>
        <w:t xml:space="preserve"> емтиханды тапсыру үшін келесі тақырыптарды білу қажет</w:t>
      </w:r>
      <w:r w:rsidRPr="002D2614">
        <w:rPr>
          <w:b/>
          <w:sz w:val="26"/>
          <w:szCs w:val="26"/>
          <w:lang w:val="kk-KZ"/>
        </w:rPr>
        <w:cr/>
      </w:r>
    </w:p>
    <w:p w:rsidR="009319EB" w:rsidRPr="00CD122B" w:rsidRDefault="009319E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2"/>
          <w:szCs w:val="20"/>
          <w:lang w:val="kk-KZ" w:eastAsia="ar-SA"/>
        </w:rPr>
        <w:t>Оптикалық талшықтың дисперсиялары.</w:t>
      </w:r>
    </w:p>
    <w:p w:rsidR="009319EB" w:rsidRPr="00CD122B" w:rsidRDefault="009319E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bCs/>
          <w:sz w:val="22"/>
          <w:szCs w:val="20"/>
          <w:lang w:val="kk-KZ" w:eastAsia="ar-SA"/>
        </w:rPr>
        <w:t xml:space="preserve">Бөлгіш ұғымдар. Жұлдызды және бағытталған сплиттерлер. </w:t>
      </w:r>
    </w:p>
    <w:p w:rsidR="009319EB" w:rsidRPr="00CD122B" w:rsidRDefault="009319E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bCs/>
          <w:sz w:val="22"/>
          <w:szCs w:val="20"/>
          <w:lang w:val="kk-KZ" w:eastAsia="ar-SA"/>
        </w:rPr>
        <w:t>Талшықты-оптикалық  қондырғылардың және WDM</w:t>
      </w:r>
    </w:p>
    <w:p w:rsidR="009319EB" w:rsidRPr="00CD122B" w:rsidRDefault="00CC5A00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8"/>
          <w:szCs w:val="20"/>
          <w:lang w:val="kk-KZ"/>
        </w:rPr>
        <w:t>Оптикалық талшық арқылы әртүрлі режимдерді</w:t>
      </w:r>
    </w:p>
    <w:p w:rsidR="009319EB" w:rsidRPr="00CD122B" w:rsidRDefault="00CD122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8"/>
          <w:szCs w:val="20"/>
          <w:lang w:val="kk-KZ"/>
        </w:rPr>
        <w:t>Оптикалық қосқыштар, түйіндер және пассивті оптикалық құрылғылар</w:t>
      </w:r>
      <w:r w:rsidR="009319EB" w:rsidRPr="00CD122B">
        <w:rPr>
          <w:bCs/>
          <w:sz w:val="32"/>
          <w:lang w:val="kk-KZ" w:eastAsia="ar-SA"/>
        </w:rPr>
        <w:t>.</w:t>
      </w:r>
      <w:r w:rsidR="009319EB" w:rsidRPr="00CD122B">
        <w:rPr>
          <w:sz w:val="32"/>
          <w:lang w:val="kk-KZ" w:eastAsia="ru-RU"/>
        </w:rPr>
        <w:t xml:space="preserve"> </w:t>
      </w:r>
    </w:p>
    <w:p w:rsidR="009319EB" w:rsidRPr="00CD122B" w:rsidRDefault="00CD122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8"/>
        </w:rPr>
        <w:t xml:space="preserve">Жарық көздері. Жарық </w:t>
      </w:r>
      <w:proofErr w:type="spellStart"/>
      <w:r w:rsidRPr="00CD122B">
        <w:rPr>
          <w:sz w:val="28"/>
        </w:rPr>
        <w:t>диодтар</w:t>
      </w:r>
      <w:proofErr w:type="spellEnd"/>
      <w:r w:rsidR="009319EB" w:rsidRPr="00CD122B">
        <w:rPr>
          <w:bCs/>
          <w:sz w:val="32"/>
          <w:lang w:val="kk-KZ" w:eastAsia="ar-SA"/>
        </w:rPr>
        <w:t xml:space="preserve">. </w:t>
      </w:r>
      <w:r w:rsidR="009319EB" w:rsidRPr="00CD122B">
        <w:rPr>
          <w:sz w:val="32"/>
          <w:lang w:val="kk-KZ" w:eastAsia="ru-RU"/>
        </w:rPr>
        <w:t xml:space="preserve"> </w:t>
      </w:r>
    </w:p>
    <w:p w:rsidR="009319EB" w:rsidRPr="00CD122B" w:rsidRDefault="00CD122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8"/>
          <w:lang w:val="kk-KZ"/>
        </w:rPr>
        <w:t>Жиілікті модуляцияланған импульс (чирп).</w:t>
      </w:r>
    </w:p>
    <w:p w:rsidR="009319EB" w:rsidRPr="00CD122B" w:rsidRDefault="00CD122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proofErr w:type="spellStart"/>
      <w:r w:rsidRPr="00CD122B">
        <w:rPr>
          <w:sz w:val="28"/>
        </w:rPr>
        <w:t>Реттелетін</w:t>
      </w:r>
      <w:proofErr w:type="spellEnd"/>
      <w:r w:rsidRPr="00CD122B">
        <w:rPr>
          <w:sz w:val="28"/>
        </w:rPr>
        <w:t xml:space="preserve"> DFB </w:t>
      </w:r>
      <w:proofErr w:type="spellStart"/>
      <w:r w:rsidRPr="00CD122B">
        <w:rPr>
          <w:sz w:val="28"/>
        </w:rPr>
        <w:t>лазері</w:t>
      </w:r>
      <w:proofErr w:type="spellEnd"/>
      <w:r w:rsidRPr="00CD122B">
        <w:rPr>
          <w:sz w:val="28"/>
        </w:rPr>
        <w:t>.</w:t>
      </w:r>
      <w:r w:rsidR="009319EB" w:rsidRPr="00CD122B">
        <w:rPr>
          <w:bCs/>
          <w:sz w:val="32"/>
          <w:lang w:val="kk-KZ" w:eastAsia="ar-SA"/>
        </w:rPr>
        <w:t xml:space="preserve"> </w:t>
      </w:r>
      <w:r w:rsidR="009319EB" w:rsidRPr="00CD122B">
        <w:rPr>
          <w:sz w:val="32"/>
          <w:lang w:val="kk-KZ" w:eastAsia="ru-RU"/>
        </w:rPr>
        <w:t xml:space="preserve"> </w:t>
      </w:r>
    </w:p>
    <w:p w:rsidR="009319EB" w:rsidRPr="00CD122B" w:rsidRDefault="00CD122B" w:rsidP="009319EB">
      <w:pPr>
        <w:numPr>
          <w:ilvl w:val="0"/>
          <w:numId w:val="1"/>
        </w:numPr>
        <w:jc w:val="both"/>
        <w:rPr>
          <w:sz w:val="32"/>
          <w:lang w:val="kk-KZ" w:eastAsia="ru-RU"/>
        </w:rPr>
      </w:pPr>
      <w:r w:rsidRPr="00CD122B">
        <w:rPr>
          <w:sz w:val="28"/>
          <w:lang w:val="kk-KZ"/>
        </w:rPr>
        <w:t>Жарықдетекторлары. PIN фотодиодтар.</w:t>
      </w:r>
    </w:p>
    <w:p w:rsidR="009319EB" w:rsidRPr="00CD122B" w:rsidRDefault="00CD122B" w:rsidP="00CD122B">
      <w:pPr>
        <w:numPr>
          <w:ilvl w:val="0"/>
          <w:numId w:val="1"/>
        </w:numPr>
        <w:ind w:left="57" w:firstLine="0"/>
        <w:jc w:val="both"/>
        <w:rPr>
          <w:sz w:val="32"/>
          <w:lang w:val="kk-KZ" w:eastAsia="ru-RU"/>
        </w:rPr>
      </w:pPr>
      <w:r w:rsidRPr="00CD122B">
        <w:rPr>
          <w:sz w:val="28"/>
          <w:lang w:val="kk-KZ"/>
        </w:rPr>
        <w:t>Раманның мәжбүрлеп шашырауы.</w:t>
      </w:r>
      <w:r w:rsidR="009319EB" w:rsidRPr="00CD122B">
        <w:rPr>
          <w:bCs/>
          <w:sz w:val="32"/>
          <w:lang w:val="kk-KZ" w:eastAsia="ar-SA"/>
        </w:rPr>
        <w:t>.</w:t>
      </w:r>
    </w:p>
    <w:p w:rsidR="009319EB" w:rsidRPr="00CD122B" w:rsidRDefault="00CD122B" w:rsidP="00CD122B">
      <w:pPr>
        <w:numPr>
          <w:ilvl w:val="0"/>
          <w:numId w:val="1"/>
        </w:numPr>
        <w:snapToGrid w:val="0"/>
        <w:ind w:left="57" w:firstLine="0"/>
        <w:jc w:val="both"/>
        <w:rPr>
          <w:bCs/>
          <w:sz w:val="32"/>
          <w:lang w:val="kk-KZ" w:eastAsia="ar-SA"/>
        </w:rPr>
      </w:pPr>
      <w:r w:rsidRPr="00CD122B">
        <w:rPr>
          <w:sz w:val="28"/>
        </w:rPr>
        <w:t xml:space="preserve">Поляризация режимінің </w:t>
      </w:r>
      <w:proofErr w:type="spellStart"/>
      <w:r w:rsidRPr="00CD122B">
        <w:rPr>
          <w:sz w:val="28"/>
        </w:rPr>
        <w:t>дисперсиясы</w:t>
      </w:r>
      <w:proofErr w:type="spellEnd"/>
      <w:r w:rsidR="009319EB" w:rsidRPr="00CD122B">
        <w:rPr>
          <w:bCs/>
          <w:sz w:val="32"/>
          <w:lang w:val="kk-KZ" w:eastAsia="ar-SA"/>
        </w:rPr>
        <w:t>.</w:t>
      </w:r>
      <w:r w:rsidR="009319EB" w:rsidRPr="00CD122B">
        <w:rPr>
          <w:sz w:val="32"/>
          <w:lang w:val="kk-KZ" w:eastAsia="ru-RU"/>
        </w:rPr>
        <w:t xml:space="preserve"> </w:t>
      </w:r>
    </w:p>
    <w:p w:rsidR="009319EB" w:rsidRPr="00CD122B" w:rsidRDefault="00CD122B" w:rsidP="00CD122B">
      <w:pPr>
        <w:numPr>
          <w:ilvl w:val="0"/>
          <w:numId w:val="1"/>
        </w:numPr>
        <w:ind w:left="57" w:firstLine="0"/>
        <w:jc w:val="both"/>
        <w:rPr>
          <w:sz w:val="32"/>
          <w:lang w:val="kk-KZ" w:eastAsia="ru-RU"/>
        </w:rPr>
      </w:pPr>
      <w:r w:rsidRPr="00CD122B">
        <w:rPr>
          <w:sz w:val="28"/>
          <w:lang w:val="kk-KZ"/>
        </w:rPr>
        <w:t>G.652 стандартына келетін талшықтың сипаттамалық параметрлері.</w:t>
      </w:r>
    </w:p>
    <w:p w:rsidR="009319EB" w:rsidRPr="00CD122B" w:rsidRDefault="00CD122B" w:rsidP="00CD122B">
      <w:pPr>
        <w:numPr>
          <w:ilvl w:val="0"/>
          <w:numId w:val="1"/>
        </w:numPr>
        <w:ind w:left="57" w:firstLine="0"/>
        <w:jc w:val="both"/>
        <w:rPr>
          <w:sz w:val="32"/>
          <w:lang w:eastAsia="ru-RU"/>
        </w:rPr>
      </w:pPr>
      <w:r w:rsidRPr="00CD122B">
        <w:rPr>
          <w:sz w:val="28"/>
          <w:lang w:val="kk-KZ"/>
        </w:rPr>
        <w:t>SONET желілеріндегі регенераторлар.</w:t>
      </w:r>
      <w:r w:rsidR="009319EB" w:rsidRPr="00CD122B">
        <w:rPr>
          <w:bCs/>
          <w:sz w:val="32"/>
          <w:lang w:val="kk-KZ" w:eastAsia="ar-SA"/>
        </w:rPr>
        <w:t>.</w:t>
      </w:r>
      <w:r w:rsidR="009319EB" w:rsidRPr="00CD122B">
        <w:rPr>
          <w:sz w:val="32"/>
          <w:lang w:eastAsia="ru-RU"/>
        </w:rPr>
        <w:t xml:space="preserve"> </w:t>
      </w:r>
    </w:p>
    <w:p w:rsidR="009319EB" w:rsidRPr="00CD122B" w:rsidRDefault="00CD122B" w:rsidP="00CD122B">
      <w:pPr>
        <w:numPr>
          <w:ilvl w:val="0"/>
          <w:numId w:val="1"/>
        </w:numPr>
        <w:ind w:left="57" w:firstLine="0"/>
        <w:jc w:val="both"/>
        <w:rPr>
          <w:sz w:val="32"/>
          <w:lang w:eastAsia="ru-RU"/>
        </w:rPr>
      </w:pPr>
      <w:r w:rsidRPr="00CD122B">
        <w:rPr>
          <w:sz w:val="28"/>
          <w:lang w:val="kk-KZ"/>
        </w:rPr>
        <w:t>Талшықты-оптикалық күшейткіштер.</w:t>
      </w:r>
    </w:p>
    <w:p w:rsidR="009319EB" w:rsidRPr="00CD122B" w:rsidRDefault="00CD122B" w:rsidP="00CD122B">
      <w:pPr>
        <w:numPr>
          <w:ilvl w:val="0"/>
          <w:numId w:val="1"/>
        </w:numPr>
        <w:ind w:left="57" w:firstLine="0"/>
        <w:jc w:val="both"/>
        <w:rPr>
          <w:sz w:val="32"/>
          <w:lang w:eastAsia="ru-RU"/>
        </w:rPr>
      </w:pPr>
      <w:r w:rsidRPr="00CD122B">
        <w:rPr>
          <w:sz w:val="28"/>
          <w:lang w:val="kk-KZ"/>
        </w:rPr>
        <w:t>WDM жүйелерінің негіздері.</w:t>
      </w:r>
    </w:p>
    <w:p w:rsidR="009319EB" w:rsidRPr="00BC41D4" w:rsidRDefault="009319EB" w:rsidP="009319EB">
      <w:pPr>
        <w:jc w:val="both"/>
        <w:rPr>
          <w:sz w:val="26"/>
          <w:szCs w:val="26"/>
        </w:rPr>
      </w:pPr>
    </w:p>
    <w:p w:rsidR="009319EB" w:rsidRDefault="009319EB" w:rsidP="009319EB">
      <w:pPr>
        <w:contextualSpacing/>
        <w:jc w:val="center"/>
        <w:rPr>
          <w:b/>
          <w:sz w:val="26"/>
          <w:szCs w:val="26"/>
          <w:lang w:val="kk-KZ"/>
        </w:rPr>
      </w:pPr>
      <w:r w:rsidRPr="002D2614">
        <w:rPr>
          <w:b/>
          <w:sz w:val="26"/>
          <w:szCs w:val="26"/>
          <w:lang w:val="kk-KZ"/>
        </w:rPr>
        <w:t>Әдебиет және ресурстар</w:t>
      </w:r>
      <w:r w:rsidRPr="002D2614">
        <w:rPr>
          <w:b/>
          <w:sz w:val="26"/>
          <w:szCs w:val="26"/>
          <w:lang w:val="kk-KZ"/>
        </w:rPr>
        <w:cr/>
      </w:r>
    </w:p>
    <w:p w:rsidR="00CD122B" w:rsidRPr="00CD122B" w:rsidRDefault="00CD122B" w:rsidP="00CD122B">
      <w:pPr>
        <w:pStyle w:val="a7"/>
        <w:numPr>
          <w:ilvl w:val="0"/>
          <w:numId w:val="3"/>
        </w:numPr>
        <w:rPr>
          <w:sz w:val="28"/>
          <w:lang w:val="kk-KZ"/>
        </w:rPr>
      </w:pPr>
      <w:r w:rsidRPr="00CD122B">
        <w:rPr>
          <w:sz w:val="28"/>
        </w:rPr>
        <w:t xml:space="preserve">1. Р. </w:t>
      </w:r>
      <w:proofErr w:type="spellStart"/>
      <w:r w:rsidRPr="00CD122B">
        <w:rPr>
          <w:sz w:val="28"/>
        </w:rPr>
        <w:t>Фриман</w:t>
      </w:r>
      <w:proofErr w:type="spellEnd"/>
      <w:r w:rsidRPr="00CD122B">
        <w:rPr>
          <w:sz w:val="28"/>
        </w:rPr>
        <w:t xml:space="preserve"> Волоконно-оптические системы связи 3-е дополнительное издание Москва: </w:t>
      </w:r>
      <w:r w:rsidRPr="00CD122B">
        <w:rPr>
          <w:sz w:val="28"/>
          <w:lang w:val="kk-KZ"/>
        </w:rPr>
        <w:t xml:space="preserve"> </w:t>
      </w:r>
      <w:proofErr w:type="spellStart"/>
      <w:r w:rsidRPr="00CD122B">
        <w:rPr>
          <w:sz w:val="28"/>
        </w:rPr>
        <w:t>Техносфера</w:t>
      </w:r>
      <w:proofErr w:type="spellEnd"/>
      <w:r w:rsidRPr="00CD122B">
        <w:rPr>
          <w:sz w:val="28"/>
        </w:rPr>
        <w:t xml:space="preserve">, 2006. -496с </w:t>
      </w:r>
    </w:p>
    <w:p w:rsidR="00CD122B" w:rsidRPr="00CD122B" w:rsidRDefault="00CD122B" w:rsidP="00CD122B">
      <w:pPr>
        <w:pStyle w:val="a7"/>
        <w:numPr>
          <w:ilvl w:val="0"/>
          <w:numId w:val="3"/>
        </w:numPr>
        <w:rPr>
          <w:sz w:val="28"/>
        </w:rPr>
      </w:pPr>
      <w:r w:rsidRPr="00CD122B">
        <w:rPr>
          <w:sz w:val="28"/>
        </w:rPr>
        <w:t xml:space="preserve">2. </w:t>
      </w:r>
      <w:proofErr w:type="spellStart"/>
      <w:r w:rsidRPr="00CD122B">
        <w:rPr>
          <w:sz w:val="28"/>
        </w:rPr>
        <w:t>Ефанов</w:t>
      </w:r>
      <w:proofErr w:type="spellEnd"/>
      <w:r w:rsidRPr="00CD122B">
        <w:rPr>
          <w:sz w:val="28"/>
        </w:rPr>
        <w:t xml:space="preserve"> В.И. Электрические и волоконно-оптические линии связи: </w:t>
      </w:r>
      <w:proofErr w:type="spellStart"/>
      <w:r w:rsidRPr="00CD122B">
        <w:rPr>
          <w:sz w:val="28"/>
        </w:rPr>
        <w:t>учеб</w:t>
      </w:r>
      <w:proofErr w:type="gramStart"/>
      <w:r w:rsidRPr="00CD122B">
        <w:rPr>
          <w:sz w:val="28"/>
        </w:rPr>
        <w:t>.п</w:t>
      </w:r>
      <w:proofErr w:type="gramEnd"/>
      <w:r w:rsidRPr="00CD122B">
        <w:rPr>
          <w:sz w:val="28"/>
        </w:rPr>
        <w:t>особие</w:t>
      </w:r>
      <w:proofErr w:type="spellEnd"/>
      <w:r w:rsidRPr="00CD122B">
        <w:rPr>
          <w:sz w:val="28"/>
        </w:rPr>
        <w:t xml:space="preserve"> / 2-е изд., доп. – Томск : ТУСУР, 2007. - 256 с. (20) </w:t>
      </w:r>
    </w:p>
    <w:p w:rsidR="00CD122B" w:rsidRPr="00CD122B" w:rsidRDefault="00CD122B" w:rsidP="00CD122B">
      <w:pPr>
        <w:pStyle w:val="a7"/>
        <w:numPr>
          <w:ilvl w:val="0"/>
          <w:numId w:val="3"/>
        </w:numPr>
        <w:rPr>
          <w:sz w:val="28"/>
        </w:rPr>
      </w:pPr>
      <w:r w:rsidRPr="00CD122B">
        <w:rPr>
          <w:sz w:val="28"/>
        </w:rPr>
        <w:t>3. Портнов Э.Л. Оптические кабели связи: Конструкции и характеристики</w:t>
      </w:r>
      <w:proofErr w:type="gramStart"/>
      <w:r w:rsidRPr="00CD122B">
        <w:rPr>
          <w:sz w:val="28"/>
        </w:rPr>
        <w:t xml:space="preserve"> :</w:t>
      </w:r>
      <w:proofErr w:type="gramEnd"/>
      <w:r w:rsidRPr="00CD122B">
        <w:rPr>
          <w:sz w:val="28"/>
        </w:rPr>
        <w:t xml:space="preserve"> Учебное пособие для вузов. - М.</w:t>
      </w:r>
      <w:proofErr w:type="gramStart"/>
      <w:r w:rsidRPr="00CD122B">
        <w:rPr>
          <w:sz w:val="28"/>
        </w:rPr>
        <w:t xml:space="preserve"> :</w:t>
      </w:r>
      <w:proofErr w:type="gramEnd"/>
      <w:r w:rsidRPr="00CD122B">
        <w:rPr>
          <w:sz w:val="28"/>
        </w:rPr>
        <w:t xml:space="preserve"> Горячая линия-Телеком, 2002. - 232 с. : ил. </w:t>
      </w:r>
    </w:p>
    <w:p w:rsidR="00CD122B" w:rsidRPr="00CD122B" w:rsidRDefault="00CD122B" w:rsidP="00CD122B">
      <w:pPr>
        <w:pStyle w:val="a7"/>
        <w:numPr>
          <w:ilvl w:val="0"/>
          <w:numId w:val="3"/>
        </w:numPr>
        <w:rPr>
          <w:sz w:val="28"/>
        </w:rPr>
      </w:pPr>
      <w:r w:rsidRPr="00CD122B">
        <w:rPr>
          <w:sz w:val="28"/>
        </w:rPr>
        <w:t xml:space="preserve">4. </w:t>
      </w:r>
      <w:proofErr w:type="spellStart"/>
      <w:r w:rsidRPr="00CD122B">
        <w:rPr>
          <w:sz w:val="28"/>
        </w:rPr>
        <w:t>Ефанов</w:t>
      </w:r>
      <w:proofErr w:type="spellEnd"/>
      <w:r w:rsidRPr="00CD122B">
        <w:rPr>
          <w:sz w:val="28"/>
        </w:rPr>
        <w:t xml:space="preserve"> В.И., Направляющие системы электросвязи (ч.2 «Волоконно-оптические линии  связи»): учебное пособие – Томск</w:t>
      </w:r>
      <w:proofErr w:type="gramStart"/>
      <w:r w:rsidRPr="00CD122B">
        <w:rPr>
          <w:sz w:val="28"/>
        </w:rPr>
        <w:t xml:space="preserve"> :</w:t>
      </w:r>
      <w:proofErr w:type="gramEnd"/>
      <w:r w:rsidRPr="00CD122B">
        <w:rPr>
          <w:sz w:val="28"/>
        </w:rPr>
        <w:t xml:space="preserve"> </w:t>
      </w:r>
      <w:proofErr w:type="spellStart"/>
      <w:r w:rsidRPr="00CD122B">
        <w:rPr>
          <w:sz w:val="28"/>
        </w:rPr>
        <w:t>Томск</w:t>
      </w:r>
      <w:proofErr w:type="gramStart"/>
      <w:r w:rsidRPr="00CD122B">
        <w:rPr>
          <w:sz w:val="28"/>
        </w:rPr>
        <w:t>.г</w:t>
      </w:r>
      <w:proofErr w:type="gramEnd"/>
      <w:r w:rsidRPr="00CD122B">
        <w:rPr>
          <w:sz w:val="28"/>
        </w:rPr>
        <w:t>ос</w:t>
      </w:r>
      <w:proofErr w:type="spellEnd"/>
      <w:r w:rsidRPr="00CD122B">
        <w:rPr>
          <w:sz w:val="28"/>
        </w:rPr>
        <w:t xml:space="preserve">. ун-т систем упр. и радиоэлектроники, 2007. – 163 с. (20) </w:t>
      </w:r>
    </w:p>
    <w:p w:rsidR="00CD122B" w:rsidRPr="00CD122B" w:rsidRDefault="00CD122B" w:rsidP="00CD122B">
      <w:pPr>
        <w:pStyle w:val="a7"/>
        <w:numPr>
          <w:ilvl w:val="0"/>
          <w:numId w:val="3"/>
        </w:numPr>
        <w:rPr>
          <w:sz w:val="28"/>
        </w:rPr>
      </w:pPr>
      <w:r w:rsidRPr="00CD122B">
        <w:rPr>
          <w:sz w:val="28"/>
        </w:rPr>
        <w:t xml:space="preserve">5. Волоконно-оптическая техника: современное состояние и новые перспективы. 3-е изд., </w:t>
      </w:r>
      <w:proofErr w:type="spellStart"/>
      <w:r w:rsidRPr="00CD122B">
        <w:rPr>
          <w:sz w:val="28"/>
        </w:rPr>
        <w:t>перераб</w:t>
      </w:r>
      <w:proofErr w:type="spellEnd"/>
      <w:r w:rsidRPr="00CD122B">
        <w:rPr>
          <w:sz w:val="28"/>
        </w:rPr>
        <w:t xml:space="preserve">. и доп. / сб. статей под ред. Дмитриева С.А. и </w:t>
      </w:r>
      <w:proofErr w:type="spellStart"/>
      <w:r w:rsidRPr="00CD122B">
        <w:rPr>
          <w:sz w:val="28"/>
        </w:rPr>
        <w:t>Слепова</w:t>
      </w:r>
      <w:proofErr w:type="spellEnd"/>
      <w:r w:rsidRPr="00CD122B">
        <w:rPr>
          <w:sz w:val="28"/>
        </w:rPr>
        <w:t xml:space="preserve"> Н.Н. М.: </w:t>
      </w:r>
      <w:proofErr w:type="spellStart"/>
      <w:r w:rsidRPr="00CD122B">
        <w:rPr>
          <w:sz w:val="28"/>
        </w:rPr>
        <w:t>Техносфера</w:t>
      </w:r>
      <w:proofErr w:type="spellEnd"/>
      <w:r w:rsidRPr="00CD122B">
        <w:rPr>
          <w:sz w:val="28"/>
        </w:rPr>
        <w:t xml:space="preserve">, 2010. – 608 </w:t>
      </w:r>
      <w:proofErr w:type="gramStart"/>
      <w:r w:rsidRPr="00CD122B">
        <w:rPr>
          <w:sz w:val="28"/>
        </w:rPr>
        <w:t>с</w:t>
      </w:r>
      <w:proofErr w:type="gramEnd"/>
      <w:r w:rsidRPr="00CD122B">
        <w:rPr>
          <w:sz w:val="28"/>
        </w:rPr>
        <w:t xml:space="preserve">.  </w:t>
      </w:r>
    </w:p>
    <w:p w:rsidR="009319EB" w:rsidRPr="007648A7" w:rsidRDefault="009319EB" w:rsidP="009319EB">
      <w:pPr>
        <w:pStyle w:val="a7"/>
        <w:numPr>
          <w:ilvl w:val="0"/>
          <w:numId w:val="3"/>
        </w:numPr>
        <w:tabs>
          <w:tab w:val="left" w:pos="156"/>
          <w:tab w:val="left" w:pos="439"/>
        </w:tabs>
        <w:spacing w:after="0" w:line="240" w:lineRule="auto"/>
        <w:ind w:left="0" w:firstLine="0"/>
        <w:rPr>
          <w:sz w:val="28"/>
          <w:szCs w:val="20"/>
          <w:lang w:val="kk-KZ"/>
        </w:rPr>
      </w:pPr>
      <w:r w:rsidRPr="007648A7">
        <w:rPr>
          <w:sz w:val="28"/>
          <w:szCs w:val="20"/>
        </w:rPr>
        <w:t>Интернет-ресурс</w:t>
      </w:r>
      <w:r w:rsidRPr="007648A7">
        <w:rPr>
          <w:sz w:val="28"/>
          <w:szCs w:val="20"/>
          <w:lang w:val="kk-KZ"/>
        </w:rPr>
        <w:t>тар</w:t>
      </w:r>
      <w:r w:rsidRPr="007648A7">
        <w:rPr>
          <w:b/>
          <w:sz w:val="28"/>
          <w:szCs w:val="20"/>
        </w:rPr>
        <w:t xml:space="preserve">: </w:t>
      </w:r>
      <w:hyperlink r:id="rId6" w:history="1">
        <w:r w:rsidRPr="007648A7">
          <w:rPr>
            <w:rStyle w:val="a6"/>
            <w:sz w:val="28"/>
            <w:szCs w:val="20"/>
            <w:lang w:val="kk-KZ"/>
          </w:rPr>
          <w:t>https://www.youtube.com/user/Zefar91</w:t>
        </w:r>
      </w:hyperlink>
      <w:r w:rsidRPr="007648A7">
        <w:rPr>
          <w:sz w:val="28"/>
          <w:szCs w:val="20"/>
          <w:lang w:val="kk-KZ"/>
        </w:rPr>
        <w:t xml:space="preserve"> </w:t>
      </w:r>
    </w:p>
    <w:p w:rsidR="009319EB" w:rsidRPr="007648A7" w:rsidRDefault="009319EB" w:rsidP="009319EB">
      <w:pPr>
        <w:contextualSpacing/>
        <w:jc w:val="center"/>
        <w:rPr>
          <w:b/>
          <w:sz w:val="36"/>
          <w:szCs w:val="26"/>
          <w:lang w:val="kk-KZ"/>
        </w:rPr>
      </w:pPr>
      <w:hyperlink r:id="rId7" w:history="1">
        <w:r w:rsidRPr="007648A7">
          <w:rPr>
            <w:rStyle w:val="a6"/>
            <w:sz w:val="28"/>
            <w:szCs w:val="20"/>
            <w:lang w:val="kk-KZ"/>
          </w:rPr>
          <w:t>https://www.youtube.com/watch?v=kk_XB2Gb_BA&amp;list=PLKT-</w:t>
        </w:r>
        <w:r w:rsidRPr="007648A7">
          <w:rPr>
            <w:rStyle w:val="a6"/>
            <w:sz w:val="28"/>
            <w:szCs w:val="20"/>
            <w:u w:val="none"/>
            <w:lang w:val="kk-KZ"/>
          </w:rPr>
          <w:t>Mf5xK5brEZe4V2R9bPq5PRpK9kPvw</w:t>
        </w:r>
      </w:hyperlink>
    </w:p>
    <w:p w:rsidR="008550E6" w:rsidRPr="009319EB" w:rsidRDefault="008550E6">
      <w:pPr>
        <w:rPr>
          <w:lang w:val="kk-KZ"/>
        </w:rPr>
      </w:pPr>
    </w:p>
    <w:sectPr w:rsidR="008550E6" w:rsidRPr="009319EB" w:rsidSect="009319EB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CD122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CD12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CD122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E4AC9" w:rsidRDefault="00CD122B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CD122B">
    <w:pPr>
      <w:pStyle w:val="a4"/>
      <w:ind w:right="360"/>
    </w:pPr>
  </w:p>
  <w:p w:rsidR="002E4AC9" w:rsidRDefault="00CD122B">
    <w:pPr>
      <w:pStyle w:val="a4"/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9EB"/>
    <w:rsid w:val="008550E6"/>
    <w:rsid w:val="009319EB"/>
    <w:rsid w:val="00CC5A00"/>
    <w:rsid w:val="00C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19EB"/>
  </w:style>
  <w:style w:type="paragraph" w:styleId="a4">
    <w:name w:val="footer"/>
    <w:basedOn w:val="a"/>
    <w:link w:val="a5"/>
    <w:rsid w:val="009319E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931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9319EB"/>
    <w:rPr>
      <w:color w:val="0000FF"/>
      <w:u w:val="single"/>
    </w:rPr>
  </w:style>
  <w:style w:type="paragraph" w:styleId="a7">
    <w:name w:val="List Paragraph"/>
    <w:aliases w:val="без абзаца,List Paragraph,маркированный,ПАРАГРАФ"/>
    <w:basedOn w:val="a"/>
    <w:link w:val="a8"/>
    <w:uiPriority w:val="34"/>
    <w:qFormat/>
    <w:rsid w:val="00931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9319EB"/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319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1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9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2022-10-14T11:48:00Z</dcterms:created>
  <dcterms:modified xsi:type="dcterms:W3CDTF">2022-10-14T12:18:00Z</dcterms:modified>
</cp:coreProperties>
</file>